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BC57" w14:textId="5A1A8CC7" w:rsidR="005E7BA3" w:rsidRDefault="00225FD4">
      <w:pPr>
        <w:pStyle w:val="Overskrift11"/>
        <w:spacing w:before="120"/>
        <w:rPr>
          <w:color w:val="auto"/>
        </w:rPr>
      </w:pPr>
      <w:r w:rsidRPr="00BA5EBC">
        <w:rPr>
          <w:noProof/>
          <w:color w:val="auto"/>
          <w:lang w:val="en-US"/>
        </w:rPr>
        <w:drawing>
          <wp:inline distT="0" distB="0" distL="0" distR="0" wp14:anchorId="47979CF6" wp14:editId="1E6D6E13">
            <wp:extent cx="832881" cy="832881"/>
            <wp:effectExtent l="0" t="0" r="5715" b="571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8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6724872C" w:rsidR="00D32618" w:rsidRPr="00225FD4" w:rsidRDefault="00E13A35" w:rsidP="00225FD4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42A0FFAC">
                <wp:simplePos x="0" y="0"/>
                <wp:positionH relativeFrom="page">
                  <wp:posOffset>1693545</wp:posOffset>
                </wp:positionH>
                <wp:positionV relativeFrom="page">
                  <wp:posOffset>821690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0ABE5526" w:rsidR="00004010" w:rsidRDefault="00004010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 MØTE I LEDERGRUPPA</w:t>
                            </w:r>
                          </w:p>
                          <w:p w14:paraId="24924946" w14:textId="77777777" w:rsidR="00004010" w:rsidRDefault="00004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3.35pt;margin-top:64.7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" filled="f" stroked="f">
                <v:textbox>
                  <w:txbxContent>
                    <w:p w14:paraId="416D98F8" w14:textId="0ABE5526" w:rsidR="00004010" w:rsidRDefault="00004010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 MØTE I LEDERGRUPPA</w:t>
                      </w:r>
                    </w:p>
                    <w:p w14:paraId="24924946" w14:textId="77777777" w:rsidR="00004010" w:rsidRDefault="00004010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D062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653726">
        <w:rPr>
          <w:color w:val="000000" w:themeColor="text1"/>
          <w:sz w:val="22"/>
          <w:szCs w:val="22"/>
        </w:rPr>
        <w:t xml:space="preserve">Tid: </w:t>
      </w:r>
      <w:r w:rsidR="00653726">
        <w:rPr>
          <w:color w:val="000000" w:themeColor="text1"/>
          <w:sz w:val="22"/>
          <w:szCs w:val="22"/>
        </w:rPr>
        <w:tab/>
      </w:r>
      <w:r w:rsidR="00653726">
        <w:rPr>
          <w:color w:val="000000" w:themeColor="text1"/>
          <w:sz w:val="22"/>
          <w:szCs w:val="22"/>
        </w:rPr>
        <w:tab/>
      </w:r>
      <w:r w:rsidR="00225FD4">
        <w:rPr>
          <w:color w:val="000000" w:themeColor="text1"/>
          <w:sz w:val="22"/>
          <w:szCs w:val="22"/>
        </w:rPr>
        <w:t>2. desember</w:t>
      </w:r>
      <w:r w:rsidR="00634867">
        <w:rPr>
          <w:color w:val="000000" w:themeColor="text1"/>
          <w:sz w:val="22"/>
          <w:szCs w:val="22"/>
        </w:rPr>
        <w:t xml:space="preserve"> 2019</w:t>
      </w:r>
      <w:r w:rsidR="00653726" w:rsidRPr="00653726">
        <w:rPr>
          <w:color w:val="000000" w:themeColor="text1"/>
          <w:sz w:val="22"/>
          <w:szCs w:val="22"/>
        </w:rPr>
        <w:t xml:space="preserve"> kl. </w:t>
      </w:r>
      <w:r w:rsidR="009369FD">
        <w:rPr>
          <w:color w:val="000000" w:themeColor="text1"/>
          <w:sz w:val="22"/>
          <w:szCs w:val="22"/>
        </w:rPr>
        <w:t>18- 20</w:t>
      </w:r>
      <w:bookmarkStart w:id="0" w:name="_GoBack"/>
      <w:bookmarkEnd w:id="0"/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64EDDE92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1C33A8">
        <w:rPr>
          <w:rFonts w:asciiTheme="majorHAnsi" w:hAnsiTheme="majorHAnsi"/>
          <w:sz w:val="22"/>
        </w:rPr>
        <w:t>Sykkel</w:t>
      </w:r>
      <w:r w:rsidR="00225FD4">
        <w:rPr>
          <w:rFonts w:asciiTheme="majorHAnsi" w:hAnsiTheme="majorHAnsi"/>
          <w:sz w:val="22"/>
        </w:rPr>
        <w:t>, Quidditch</w:t>
      </w:r>
    </w:p>
    <w:p w14:paraId="563240A3" w14:textId="60E68448" w:rsidR="000F7F87" w:rsidRPr="000F7F87" w:rsidRDefault="00BA5EBC" w:rsidP="000F7F87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1035EAF4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4073E7">
        <w:rPr>
          <w:rFonts w:asciiTheme="majorHAnsi" w:hAnsiTheme="majorHAnsi"/>
          <w:sz w:val="22"/>
          <w:szCs w:val="22"/>
        </w:rPr>
        <w:t>02</w:t>
      </w:r>
      <w:r w:rsidR="007B0326">
        <w:rPr>
          <w:rFonts w:asciiTheme="majorHAnsi" w:hAnsiTheme="majorHAnsi"/>
          <w:sz w:val="22"/>
          <w:szCs w:val="22"/>
        </w:rPr>
        <w:t>.1</w:t>
      </w:r>
      <w:r w:rsidR="004073E7">
        <w:rPr>
          <w:rFonts w:asciiTheme="majorHAnsi" w:hAnsiTheme="majorHAnsi"/>
          <w:sz w:val="22"/>
          <w:szCs w:val="22"/>
        </w:rPr>
        <w:t>2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70045D32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4073E7">
        <w:rPr>
          <w:rFonts w:asciiTheme="majorHAnsi" w:hAnsiTheme="majorHAnsi"/>
          <w:sz w:val="22"/>
          <w:szCs w:val="22"/>
        </w:rPr>
        <w:t>24.10.2019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C32FFE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Pr="003F19FC" w:rsidRDefault="00675F8C" w:rsidP="00C32FFE">
      <w:pPr>
        <w:rPr>
          <w:rFonts w:asciiTheme="majorHAnsi" w:hAnsiTheme="majorHAnsi" w:cstheme="majorHAnsi"/>
          <w:sz w:val="16"/>
          <w:szCs w:val="16"/>
        </w:rPr>
      </w:pPr>
    </w:p>
    <w:p w14:paraId="690C74B3" w14:textId="7849E5C7" w:rsidR="00D51B3A" w:rsidRPr="009411F1" w:rsidRDefault="008B16F7" w:rsidP="009411F1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</w:t>
      </w:r>
      <w:r w:rsidR="004B64B7">
        <w:rPr>
          <w:rFonts w:asciiTheme="majorHAnsi" w:hAnsiTheme="majorHAnsi"/>
          <w:b/>
          <w:color w:val="000000" w:themeColor="text1"/>
        </w:rPr>
        <w:t xml:space="preserve">er: </w:t>
      </w:r>
    </w:p>
    <w:p w14:paraId="350CE5AC" w14:textId="3A4B1FD3" w:rsidR="004073E7" w:rsidRDefault="004073E7" w:rsidP="004073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 w:rsidRPr="00475F4A">
        <w:rPr>
          <w:rFonts w:asciiTheme="majorHAnsi" w:hAnsiTheme="majorHAnsi"/>
          <w:b/>
          <w:sz w:val="22"/>
          <w:szCs w:val="22"/>
        </w:rPr>
        <w:t>Sagene IFs økonomi – Presset likviditetssituasjon</w:t>
      </w:r>
      <w:r w:rsidR="001360D9">
        <w:rPr>
          <w:rFonts w:asciiTheme="majorHAnsi" w:hAnsiTheme="majorHAns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F10BAAA" w14:textId="47DADBE5" w:rsidR="003B541D" w:rsidRPr="003B541D" w:rsidRDefault="003B541D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3B541D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32F060B8" w14:textId="48370E4E" w:rsidR="00C2089C" w:rsidRDefault="00253242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Daglig leder og styreleder orienterer om</w:t>
      </w:r>
      <w:r w:rsidR="00C2089C">
        <w:rPr>
          <w:rFonts w:ascii="Calibri" w:eastAsia="Calibri" w:hAnsi="Calibri" w:cs="Calibri"/>
          <w:bCs/>
          <w:sz w:val="22"/>
          <w:szCs w:val="22"/>
        </w:rPr>
        <w:t xml:space="preserve"> at:</w:t>
      </w:r>
    </w:p>
    <w:p w14:paraId="1980376D" w14:textId="3771D22A" w:rsidR="00C2089C" w:rsidRPr="00C2089C" w:rsidRDefault="00C2089C" w:rsidP="00C2089C">
      <w:pPr>
        <w:pStyle w:val="Listeavsnit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K</w:t>
      </w:r>
      <w:r w:rsidR="00253242" w:rsidRPr="00C2089C">
        <w:rPr>
          <w:rFonts w:ascii="Calibri" w:eastAsia="Calibri" w:hAnsi="Calibri" w:cs="Calibri"/>
          <w:bCs/>
          <w:sz w:val="22"/>
          <w:szCs w:val="22"/>
        </w:rPr>
        <w:t>lubben mot slutten av året opplever en sterkt presset likviditetssituasjon</w:t>
      </w:r>
      <w:r>
        <w:rPr>
          <w:rFonts w:ascii="Calibri" w:eastAsia="Calibri" w:hAnsi="Calibri" w:cs="Calibri"/>
          <w:bCs/>
          <w:sz w:val="22"/>
          <w:szCs w:val="22"/>
        </w:rPr>
        <w:t xml:space="preserve"> som skyldes mye utstående medlems- og treningsavgift samt at flere store kunder ikke har betalt for seg når de skal</w:t>
      </w:r>
      <w:r w:rsidR="00253242" w:rsidRPr="00C2089C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4C66A9BE" w14:textId="64A5CB29" w:rsidR="00C2089C" w:rsidRPr="00C2089C" w:rsidRDefault="00C2089C" w:rsidP="00C2089C">
      <w:pPr>
        <w:pStyle w:val="Listeavsnit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</w:t>
      </w:r>
      <w:r w:rsidRPr="00C2089C">
        <w:rPr>
          <w:rFonts w:ascii="Calibri" w:eastAsia="Calibri" w:hAnsi="Calibri" w:cs="Calibri"/>
          <w:bCs/>
          <w:sz w:val="22"/>
          <w:szCs w:val="22"/>
        </w:rPr>
        <w:t xml:space="preserve">tyrets arbeidsutvalg har vedtatt en rekke tiltak for å løse </w:t>
      </w:r>
      <w:r>
        <w:rPr>
          <w:rFonts w:ascii="Calibri" w:eastAsia="Calibri" w:hAnsi="Calibri" w:cs="Calibri"/>
          <w:bCs/>
          <w:sz w:val="22"/>
          <w:szCs w:val="22"/>
        </w:rPr>
        <w:t xml:space="preserve">både den akutte </w:t>
      </w:r>
      <w:r w:rsidRPr="00C2089C">
        <w:rPr>
          <w:rFonts w:ascii="Calibri" w:eastAsia="Calibri" w:hAnsi="Calibri" w:cs="Calibri"/>
          <w:bCs/>
          <w:sz w:val="22"/>
          <w:szCs w:val="22"/>
        </w:rPr>
        <w:t>situasjonen</w:t>
      </w:r>
      <w:r>
        <w:rPr>
          <w:rFonts w:ascii="Calibri" w:eastAsia="Calibri" w:hAnsi="Calibri" w:cs="Calibri"/>
          <w:bCs/>
          <w:sz w:val="22"/>
          <w:szCs w:val="22"/>
        </w:rPr>
        <w:t xml:space="preserve"> og mer langsiktige tiltak for å bygge buffer</w:t>
      </w:r>
      <w:r w:rsidRPr="00C2089C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775773FF" w14:textId="29DE3366" w:rsidR="00253242" w:rsidRDefault="00253242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Ledergruppa tar gjennomgangen til etterretning, og stiller seg bak vedtaket til styrets arbeidsutvalg. </w:t>
      </w:r>
    </w:p>
    <w:p w14:paraId="25755F78" w14:textId="6895BDEB" w:rsidR="00C2089C" w:rsidRDefault="003B541D" w:rsidP="00C2089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Alle avdelinger skal stanse all annen aktivitet enn</w:t>
      </w:r>
      <w:r w:rsidR="00C2089C">
        <w:rPr>
          <w:rFonts w:ascii="Calibri" w:eastAsia="Calibri" w:hAnsi="Calibri" w:cs="Calibri"/>
          <w:bCs/>
          <w:sz w:val="22"/>
          <w:szCs w:val="22"/>
        </w:rPr>
        <w:t xml:space="preserve"> daglig drift og aktivitet inntil styret gir annen beskjed.  </w:t>
      </w:r>
    </w:p>
    <w:p w14:paraId="20A3F14E" w14:textId="77777777" w:rsidR="003B541D" w:rsidRDefault="003B541D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1087C117" w14:textId="4B1CE13C" w:rsidR="004073E7" w:rsidRDefault="004073E7" w:rsidP="004073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Innkreving av medlems og treningsavgifter </w:t>
      </w:r>
      <w:r w:rsidR="001360D9">
        <w:rPr>
          <w:rFonts w:ascii="Calibri" w:eastAsia="Calibri" w:hAnsi="Calibri" w:cs="Calibri"/>
          <w:b/>
          <w:sz w:val="22"/>
          <w:szCs w:val="22"/>
        </w:rPr>
        <w:t>– Oversikt og tiltak.</w:t>
      </w:r>
    </w:p>
    <w:p w14:paraId="2DF9A38C" w14:textId="2860BD26" w:rsidR="003B541D" w:rsidRPr="003B541D" w:rsidRDefault="003B541D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3B541D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3C96DA13" w14:textId="2245DF25" w:rsidR="00AA0E25" w:rsidRDefault="00AA0E25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Daglig leder og styreleder orienterte om:</w:t>
      </w:r>
    </w:p>
    <w:p w14:paraId="7A4EF030" w14:textId="6D8E44E9" w:rsidR="00AA0E25" w:rsidRPr="00AA0E25" w:rsidRDefault="00AA0E25" w:rsidP="00AA0E25">
      <w:pPr>
        <w:pStyle w:val="Listeavsnit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AA0E25">
        <w:rPr>
          <w:rFonts w:ascii="Calibri" w:eastAsia="Calibri" w:hAnsi="Calibri" w:cs="Calibri"/>
          <w:bCs/>
          <w:sz w:val="22"/>
          <w:szCs w:val="22"/>
        </w:rPr>
        <w:t xml:space="preserve">Status på utstående medlems- og treningsavgifter for 2019 og hvilke tiltak styrets arbeidsutvalg har vedtatt for å få inn det klubben har utestående. </w:t>
      </w:r>
    </w:p>
    <w:p w14:paraId="05F6A0E0" w14:textId="3559627E" w:rsidR="00AA0E25" w:rsidRPr="00AA0E25" w:rsidRDefault="00AA0E25" w:rsidP="00AA0E25">
      <w:pPr>
        <w:pStyle w:val="Listeavsnit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AA0E25">
        <w:rPr>
          <w:rFonts w:ascii="Calibri" w:eastAsia="Calibri" w:hAnsi="Calibri" w:cs="Calibri"/>
          <w:bCs/>
          <w:sz w:val="22"/>
          <w:szCs w:val="22"/>
        </w:rPr>
        <w:t xml:space="preserve">Tidsplan for utsendelse av medlemskontingenten for 2020 og innkrevingsstrategi for å få inn mest mulig til forfall. </w:t>
      </w:r>
    </w:p>
    <w:p w14:paraId="176DCC1F" w14:textId="3B93869A" w:rsidR="00AA0E25" w:rsidRDefault="00AA0E25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Avdelingene tok gjennomgangen til etterretning og stiller seg bak de tiltak som styrets arbeidsutvalg har vedtatt</w:t>
      </w:r>
      <w:r w:rsidR="00C2089C">
        <w:rPr>
          <w:rFonts w:ascii="Calibri" w:eastAsia="Calibri" w:hAnsi="Calibri" w:cs="Calibri"/>
          <w:bCs/>
          <w:sz w:val="22"/>
          <w:szCs w:val="22"/>
        </w:rPr>
        <w:t xml:space="preserve">. </w:t>
      </w:r>
      <w:r>
        <w:rPr>
          <w:rFonts w:ascii="Calibri" w:eastAsia="Calibri" w:hAnsi="Calibri" w:cs="Calibri"/>
          <w:bCs/>
          <w:sz w:val="22"/>
          <w:szCs w:val="22"/>
        </w:rPr>
        <w:t xml:space="preserve">Alle avdelinger skal både før og etter jul </w:t>
      </w:r>
      <w:r w:rsidR="00C2089C">
        <w:rPr>
          <w:rFonts w:ascii="Calibri" w:eastAsia="Calibri" w:hAnsi="Calibri" w:cs="Calibri"/>
          <w:bCs/>
          <w:sz w:val="22"/>
          <w:szCs w:val="22"/>
        </w:rPr>
        <w:t>følge opp de av deres medlemmer som ikke har betalt for 2019</w:t>
      </w:r>
      <w:r>
        <w:rPr>
          <w:rFonts w:ascii="Calibri" w:eastAsia="Calibri" w:hAnsi="Calibri" w:cs="Calibri"/>
          <w:bCs/>
          <w:sz w:val="22"/>
          <w:szCs w:val="22"/>
        </w:rPr>
        <w:t>, og de som ikke gjør opp for seg eller gjør en avtale om å gjøre opp for seg skal ikke få lov til å spille kamper</w:t>
      </w:r>
      <w:r w:rsidR="000C1F5E">
        <w:rPr>
          <w:rFonts w:ascii="Calibri" w:eastAsia="Calibri" w:hAnsi="Calibri" w:cs="Calibri"/>
          <w:bCs/>
          <w:sz w:val="22"/>
          <w:szCs w:val="22"/>
        </w:rPr>
        <w:t>/delta på turneringer</w:t>
      </w:r>
      <w:r>
        <w:rPr>
          <w:rFonts w:ascii="Calibri" w:eastAsia="Calibri" w:hAnsi="Calibri" w:cs="Calibri"/>
          <w:bCs/>
          <w:sz w:val="22"/>
          <w:szCs w:val="22"/>
        </w:rPr>
        <w:t xml:space="preserve"> for Sagene IF.</w:t>
      </w:r>
    </w:p>
    <w:p w14:paraId="63D5F207" w14:textId="3C97A84B" w:rsidR="00AA0E25" w:rsidRDefault="00AA0E25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Alle avdelinger skal informere sine medlemmer om at faktura for medlemsavgiften 2020 sendes ut ila uke 2. </w:t>
      </w:r>
    </w:p>
    <w:p w14:paraId="07937DDE" w14:textId="4AF7118E" w:rsidR="00AA0E25" w:rsidRPr="003B541D" w:rsidRDefault="00AA0E25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Ved behov for bistand til innkreving kan medlemskonsulent og daglig leder kontaktes. </w:t>
      </w:r>
    </w:p>
    <w:p w14:paraId="693C3155" w14:textId="77777777" w:rsidR="003B541D" w:rsidRDefault="003B541D" w:rsidP="003B541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342EB7B5" w14:textId="784F9380" w:rsidR="001360D9" w:rsidRDefault="001360D9" w:rsidP="004073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Budsjett 2020 – </w:t>
      </w:r>
      <w:r w:rsidR="007A1A23">
        <w:rPr>
          <w:rFonts w:ascii="Calibri" w:eastAsia="Calibri" w:hAnsi="Calibri" w:cs="Calibri"/>
          <w:b/>
          <w:sz w:val="22"/>
          <w:szCs w:val="22"/>
        </w:rPr>
        <w:t xml:space="preserve">Driftsmodell for anlegg, </w:t>
      </w:r>
      <w:proofErr w:type="spellStart"/>
      <w:r w:rsidR="007A1A23">
        <w:rPr>
          <w:rFonts w:ascii="Calibri" w:eastAsia="Calibri" w:hAnsi="Calibri" w:cs="Calibri"/>
          <w:b/>
          <w:sz w:val="22"/>
          <w:szCs w:val="22"/>
        </w:rPr>
        <w:t>spareår</w:t>
      </w:r>
      <w:proofErr w:type="spellEnd"/>
      <w:r w:rsidR="007A1A23">
        <w:rPr>
          <w:rFonts w:ascii="Calibri" w:eastAsia="Calibri" w:hAnsi="Calibri" w:cs="Calibri"/>
          <w:b/>
          <w:sz w:val="22"/>
          <w:szCs w:val="22"/>
        </w:rPr>
        <w:t xml:space="preserve"> 2020.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FDA91F5" w14:textId="65E743BE" w:rsidR="00714237" w:rsidRPr="00714237" w:rsidRDefault="00714237" w:rsidP="0071423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714237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15F74BBD" w14:textId="77777777" w:rsidR="00AF3D7F" w:rsidRDefault="00AF3D7F" w:rsidP="00AF3D7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Daglig leder gjennomgår revidert driftsmodell for anlegg, og ledergruppa stiller seg bak at denne legges inn i budsjettet for 2020.  </w:t>
      </w:r>
    </w:p>
    <w:p w14:paraId="6EE2C627" w14:textId="51CC7C9C" w:rsidR="00AF3D7F" w:rsidRDefault="009238AD" w:rsidP="00AF3D7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Daglig leder og styreleder informerte om at 2020 må bli et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spareår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der hovedfokus skal være å bygge en økonomisk buffer tilpasset klubbens størrelse og aktivitet. Avdelingene tok </w:t>
      </w:r>
      <w:r w:rsidR="00AF3D7F">
        <w:rPr>
          <w:rFonts w:ascii="Calibri" w:eastAsia="Calibri" w:hAnsi="Calibri" w:cs="Calibri"/>
          <w:bCs/>
          <w:sz w:val="22"/>
          <w:szCs w:val="22"/>
        </w:rPr>
        <w:t>informasjonen</w:t>
      </w:r>
      <w:r>
        <w:rPr>
          <w:rFonts w:ascii="Calibri" w:eastAsia="Calibri" w:hAnsi="Calibri" w:cs="Calibri"/>
          <w:bCs/>
          <w:sz w:val="22"/>
          <w:szCs w:val="22"/>
        </w:rPr>
        <w:t xml:space="preserve"> til etterretning</w:t>
      </w:r>
      <w:r w:rsidR="00AF3D7F">
        <w:rPr>
          <w:rFonts w:ascii="Calibri" w:eastAsia="Calibri" w:hAnsi="Calibri" w:cs="Calibri"/>
          <w:bCs/>
          <w:sz w:val="22"/>
          <w:szCs w:val="22"/>
        </w:rPr>
        <w:t xml:space="preserve"> og skal før årsmøtet periodisere sine budsjetter og gå gjennom dem en ekstra gang for å se hvor det kan spares. </w:t>
      </w:r>
    </w:p>
    <w:p w14:paraId="2CD55FD7" w14:textId="77777777" w:rsidR="00225FD4" w:rsidRDefault="00225FD4" w:rsidP="00AF3D7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</w:p>
    <w:p w14:paraId="59FC4A19" w14:textId="77777777" w:rsidR="00714237" w:rsidRDefault="00714237" w:rsidP="0071423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265136E8" w14:textId="011ECBE8" w:rsidR="001360D9" w:rsidRDefault="001360D9" w:rsidP="004073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Møteplan ledergruppa 2020 – Datoer og tider? </w:t>
      </w:r>
    </w:p>
    <w:p w14:paraId="158134E3" w14:textId="3297DD93" w:rsidR="00714237" w:rsidRPr="00714237" w:rsidRDefault="00714237" w:rsidP="0071423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714237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7DD2F2D7" w14:textId="34112B30" w:rsidR="00714237" w:rsidRPr="00714237" w:rsidRDefault="00AF3D7F" w:rsidP="00AF3D7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Ledergruppemøtene i 2020 vil bli avhold </w:t>
      </w:r>
      <w:r>
        <w:rPr>
          <w:rFonts w:ascii="Calibri" w:eastAsia="Calibri" w:hAnsi="Calibri" w:cs="Calibri"/>
          <w:bCs/>
          <w:sz w:val="22"/>
          <w:szCs w:val="22"/>
        </w:rPr>
        <w:t>kl. 18- 20 på klubbhuset</w:t>
      </w:r>
      <w:r>
        <w:rPr>
          <w:rFonts w:ascii="Calibri" w:eastAsia="Calibri" w:hAnsi="Calibri" w:cs="Calibri"/>
          <w:bCs/>
          <w:sz w:val="22"/>
          <w:szCs w:val="22"/>
        </w:rPr>
        <w:t xml:space="preserve"> den siste onsdagen hver måned, med unntak av juli og desember.  </w:t>
      </w:r>
    </w:p>
    <w:p w14:paraId="68C7ED4C" w14:textId="77777777" w:rsidR="00714237" w:rsidRDefault="00714237" w:rsidP="0071423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266AFF47" w14:textId="36D3796E" w:rsidR="001360D9" w:rsidRDefault="001360D9" w:rsidP="004073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Kursplan 2020 – Hvilke kurs når?</w:t>
      </w:r>
    </w:p>
    <w:p w14:paraId="69E65224" w14:textId="4FB3991B" w:rsidR="00714237" w:rsidRPr="00714237" w:rsidRDefault="00714237" w:rsidP="0071423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714237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15428F96" w14:textId="77777777" w:rsidR="00AF3D7F" w:rsidRDefault="00AF3D7F" w:rsidP="0071423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Ledergruppa ønsker følgende kurs i kursplanen for 2020: </w:t>
      </w:r>
    </w:p>
    <w:p w14:paraId="38057674" w14:textId="43AE6AC3" w:rsidR="00714237" w:rsidRPr="00AF3D7F" w:rsidRDefault="00714237" w:rsidP="00AF3D7F">
      <w:pPr>
        <w:pStyle w:val="Listeavsnit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AF3D7F">
        <w:rPr>
          <w:rFonts w:ascii="Calibri" w:eastAsia="Calibri" w:hAnsi="Calibri" w:cs="Calibri"/>
          <w:bCs/>
          <w:sz w:val="22"/>
          <w:szCs w:val="22"/>
        </w:rPr>
        <w:t xml:space="preserve">Trenerfora 2- 4 ganger pr år. </w:t>
      </w:r>
    </w:p>
    <w:p w14:paraId="444E2117" w14:textId="23C65734" w:rsidR="00714237" w:rsidRPr="00AF3D7F" w:rsidRDefault="00714237" w:rsidP="00AF3D7F">
      <w:pPr>
        <w:pStyle w:val="Listeavsnit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AF3D7F">
        <w:rPr>
          <w:rFonts w:ascii="Calibri" w:eastAsia="Calibri" w:hAnsi="Calibri" w:cs="Calibri"/>
          <w:bCs/>
          <w:sz w:val="22"/>
          <w:szCs w:val="22"/>
        </w:rPr>
        <w:t>Admin</w:t>
      </w:r>
      <w:r w:rsidR="00AF3D7F" w:rsidRPr="00AF3D7F">
        <w:rPr>
          <w:rFonts w:ascii="Calibri" w:eastAsia="Calibri" w:hAnsi="Calibri" w:cs="Calibri"/>
          <w:bCs/>
          <w:sz w:val="22"/>
          <w:szCs w:val="22"/>
        </w:rPr>
        <w:t>istrative</w:t>
      </w:r>
      <w:r w:rsidRPr="00AF3D7F">
        <w:rPr>
          <w:rFonts w:ascii="Calibri" w:eastAsia="Calibri" w:hAnsi="Calibri" w:cs="Calibri"/>
          <w:bCs/>
          <w:sz w:val="22"/>
          <w:szCs w:val="22"/>
        </w:rPr>
        <w:t xml:space="preserve"> kurs etter </w:t>
      </w:r>
      <w:r w:rsidR="000945EC" w:rsidRPr="00AF3D7F">
        <w:rPr>
          <w:rFonts w:ascii="Calibri" w:eastAsia="Calibri" w:hAnsi="Calibri" w:cs="Calibri"/>
          <w:bCs/>
          <w:sz w:val="22"/>
          <w:szCs w:val="22"/>
        </w:rPr>
        <w:t>behov.</w:t>
      </w:r>
    </w:p>
    <w:p w14:paraId="4DBFCD2A" w14:textId="1627485C" w:rsidR="00714237" w:rsidRPr="00AF3D7F" w:rsidRDefault="00714237" w:rsidP="00AF3D7F">
      <w:pPr>
        <w:pStyle w:val="Listeavsnit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AF3D7F">
        <w:rPr>
          <w:rFonts w:ascii="Calibri" w:eastAsia="Calibri" w:hAnsi="Calibri" w:cs="Calibri"/>
          <w:bCs/>
          <w:sz w:val="22"/>
          <w:szCs w:val="22"/>
        </w:rPr>
        <w:t>Anti-doping</w:t>
      </w:r>
      <w:r w:rsidR="00AF3D7F" w:rsidRPr="00AF3D7F">
        <w:rPr>
          <w:rFonts w:ascii="Calibri" w:eastAsia="Calibri" w:hAnsi="Calibri" w:cs="Calibri"/>
          <w:bCs/>
          <w:sz w:val="22"/>
          <w:szCs w:val="22"/>
        </w:rPr>
        <w:t xml:space="preserve"> kurs</w:t>
      </w:r>
      <w:r w:rsidR="000945EC" w:rsidRPr="00AF3D7F">
        <w:rPr>
          <w:rFonts w:ascii="Calibri" w:eastAsia="Calibri" w:hAnsi="Calibri" w:cs="Calibri"/>
          <w:bCs/>
          <w:sz w:val="22"/>
          <w:szCs w:val="22"/>
        </w:rPr>
        <w:t>.</w:t>
      </w:r>
      <w:r w:rsidRPr="00AF3D7F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15DF3BB7" w14:textId="77CAEA9C" w:rsidR="00714237" w:rsidRPr="00AF3D7F" w:rsidRDefault="00714237" w:rsidP="00AF3D7F">
      <w:pPr>
        <w:pStyle w:val="Listeavsnit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AF3D7F">
        <w:rPr>
          <w:rFonts w:ascii="Calibri" w:eastAsia="Calibri" w:hAnsi="Calibri" w:cs="Calibri"/>
          <w:bCs/>
          <w:sz w:val="22"/>
          <w:szCs w:val="22"/>
        </w:rPr>
        <w:t>Førstehjelpskurs</w:t>
      </w:r>
      <w:r w:rsidR="000945EC" w:rsidRPr="00AF3D7F">
        <w:rPr>
          <w:rFonts w:ascii="Calibri" w:eastAsia="Calibri" w:hAnsi="Calibri" w:cs="Calibri"/>
          <w:bCs/>
          <w:sz w:val="22"/>
          <w:szCs w:val="22"/>
        </w:rPr>
        <w:t>.</w:t>
      </w:r>
    </w:p>
    <w:p w14:paraId="3E974EF2" w14:textId="4DCAF2B8" w:rsidR="000945EC" w:rsidRPr="00AF3D7F" w:rsidRDefault="000945EC" w:rsidP="00AF3D7F">
      <w:pPr>
        <w:pStyle w:val="Listeavsnit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AF3D7F">
        <w:rPr>
          <w:rFonts w:ascii="Calibri" w:eastAsia="Calibri" w:hAnsi="Calibri" w:cs="Calibri"/>
          <w:bCs/>
          <w:sz w:val="22"/>
          <w:szCs w:val="22"/>
        </w:rPr>
        <w:t>Vaktkurs (</w:t>
      </w:r>
      <w:proofErr w:type="spellStart"/>
      <w:r w:rsidRPr="00AF3D7F">
        <w:rPr>
          <w:rFonts w:ascii="Calibri" w:eastAsia="Calibri" w:hAnsi="Calibri" w:cs="Calibri"/>
          <w:bCs/>
          <w:sz w:val="22"/>
          <w:szCs w:val="22"/>
        </w:rPr>
        <w:t>admin</w:t>
      </w:r>
      <w:proofErr w:type="spellEnd"/>
      <w:r w:rsidRPr="00AF3D7F">
        <w:rPr>
          <w:rFonts w:ascii="Calibri" w:eastAsia="Calibri" w:hAnsi="Calibri" w:cs="Calibri"/>
          <w:bCs/>
          <w:sz w:val="22"/>
          <w:szCs w:val="22"/>
        </w:rPr>
        <w:t xml:space="preserve"> + praktisk).</w:t>
      </w:r>
    </w:p>
    <w:p w14:paraId="7DCE5CC9" w14:textId="77C03022" w:rsidR="000945EC" w:rsidRPr="00AF3D7F" w:rsidRDefault="000945EC" w:rsidP="00AF3D7F">
      <w:pPr>
        <w:pStyle w:val="Listeavsnit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AF3D7F">
        <w:rPr>
          <w:rFonts w:ascii="Calibri" w:eastAsia="Calibri" w:hAnsi="Calibri" w:cs="Calibri"/>
          <w:bCs/>
          <w:sz w:val="22"/>
          <w:szCs w:val="22"/>
        </w:rPr>
        <w:t>Brann/sikkerhetsrunder i huset</w:t>
      </w:r>
      <w:r w:rsidR="00AF3D7F" w:rsidRPr="00AF3D7F">
        <w:rPr>
          <w:rFonts w:ascii="Calibri" w:eastAsia="Calibri" w:hAnsi="Calibri" w:cs="Calibri"/>
          <w:bCs/>
          <w:sz w:val="22"/>
          <w:szCs w:val="22"/>
        </w:rPr>
        <w:t>/hallen</w:t>
      </w:r>
      <w:r w:rsidRPr="00AF3D7F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793D8A6E" w14:textId="122352FE" w:rsidR="000945EC" w:rsidRPr="00AF3D7F" w:rsidRDefault="000945EC" w:rsidP="00AF3D7F">
      <w:pPr>
        <w:pStyle w:val="Listeavsnit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AF3D7F">
        <w:rPr>
          <w:rFonts w:ascii="Calibri" w:eastAsia="Calibri" w:hAnsi="Calibri" w:cs="Calibri"/>
          <w:bCs/>
          <w:sz w:val="22"/>
          <w:szCs w:val="22"/>
        </w:rPr>
        <w:t>Ernæring</w:t>
      </w:r>
      <w:r w:rsidR="00AF3D7F" w:rsidRPr="00AF3D7F">
        <w:rPr>
          <w:rFonts w:ascii="Calibri" w:eastAsia="Calibri" w:hAnsi="Calibri" w:cs="Calibri"/>
          <w:bCs/>
          <w:sz w:val="22"/>
          <w:szCs w:val="22"/>
        </w:rPr>
        <w:t>skurs</w:t>
      </w:r>
      <w:r w:rsidRPr="00AF3D7F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105C7D58" w14:textId="37CC6B0C" w:rsidR="001360D9" w:rsidRPr="001360D9" w:rsidRDefault="00BA5EBC" w:rsidP="001360D9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54A6C4E2" w14:textId="2CD7A598" w:rsidR="001360D9" w:rsidRDefault="001360D9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Vaktlister anlegg våren 2020 – Fordeling klar?</w:t>
      </w:r>
    </w:p>
    <w:p w14:paraId="288489FD" w14:textId="71D006EE" w:rsidR="001360D9" w:rsidRDefault="001360D9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Julebord 12/12 2019 – Påmelding! </w:t>
      </w:r>
    </w:p>
    <w:p w14:paraId="7AB01A92" w14:textId="3833710B" w:rsidR="004B64B7" w:rsidRPr="004B64B7" w:rsidRDefault="004B64B7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Konsertdugnad</w:t>
      </w:r>
      <w:r w:rsidR="007B0326">
        <w:rPr>
          <w:rFonts w:asciiTheme="majorHAnsi" w:hAnsiTheme="majorHAnsi"/>
          <w:sz w:val="22"/>
          <w:szCs w:val="22"/>
        </w:rPr>
        <w:t xml:space="preserve"> og Norway cup</w:t>
      </w:r>
      <w:r>
        <w:rPr>
          <w:rFonts w:asciiTheme="majorHAnsi" w:hAnsiTheme="majorHAnsi"/>
          <w:sz w:val="22"/>
          <w:szCs w:val="22"/>
        </w:rPr>
        <w:t xml:space="preserve"> 2020 – </w:t>
      </w:r>
      <w:r w:rsidR="007B0326">
        <w:rPr>
          <w:rFonts w:asciiTheme="majorHAnsi" w:hAnsiTheme="majorHAnsi"/>
          <w:sz w:val="22"/>
          <w:szCs w:val="22"/>
        </w:rPr>
        <w:t>Sett av datoene!</w:t>
      </w:r>
    </w:p>
    <w:p w14:paraId="531CB39A" w14:textId="24F989B4" w:rsidR="00FC7312" w:rsidRPr="00E621C1" w:rsidRDefault="008823C2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8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AF3D7F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AF3D7F">
          <w:rPr>
            <w:rStyle w:val="Hyperkobling"/>
            <w:rFonts w:asciiTheme="majorHAnsi" w:hAnsiTheme="majorHAnsi"/>
            <w:color w:val="auto"/>
            <w:sz w:val="22"/>
            <w:szCs w:val="22"/>
          </w:rPr>
          <w:t>novembe</w:t>
        </w:r>
        <w:r w:rsidR="004073E7">
          <w:rPr>
            <w:rStyle w:val="Hyperkobling"/>
            <w:rFonts w:asciiTheme="majorHAnsi" w:hAnsiTheme="majorHAnsi"/>
            <w:color w:val="auto"/>
            <w:sz w:val="22"/>
            <w:szCs w:val="22"/>
          </w:rPr>
          <w:t>r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C33A8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C33A8" w:rsidRPr="001C33A8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 xml:space="preserve">Rødt betyr stopp eller </w:t>
      </w:r>
      <w:proofErr w:type="spellStart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ombudsjettering</w:t>
      </w:r>
      <w:proofErr w:type="spellEnd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!</w:t>
      </w:r>
    </w:p>
    <w:p w14:paraId="0F230858" w14:textId="75CB5369" w:rsidR="00FC7312" w:rsidRPr="00E621C1" w:rsidRDefault="008823C2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9" w:history="1"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Rapport ubetalte medlems- og treningsavgifter – Individnivå.</w:t>
        </w:r>
      </w:hyperlink>
      <w:r w:rsidR="00D7247E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(Du må være logget inn på Google konto)</w:t>
      </w:r>
    </w:p>
    <w:p w14:paraId="419FEEDA" w14:textId="76A57577" w:rsidR="00FC7312" w:rsidRPr="00E621C1" w:rsidRDefault="008823C2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0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E621C1" w:rsidRDefault="008823C2" w:rsidP="005C444E">
      <w:pPr>
        <w:pStyle w:val="Listeavsnitt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675F8C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E621C1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E621C1">
        <w:rPr>
          <w:rFonts w:asciiTheme="majorHAnsi" w:hAnsiTheme="majorHAnsi"/>
          <w:sz w:val="22"/>
          <w:szCs w:val="22"/>
        </w:rPr>
        <w:t>.</w:t>
      </w:r>
      <w:r w:rsidR="00675F8C" w:rsidRPr="00E621C1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E621C1" w:rsidRDefault="00BA5EBC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E621C1">
        <w:rPr>
          <w:rFonts w:asciiTheme="majorHAnsi" w:hAnsiTheme="majorHAnsi"/>
          <w:sz w:val="22"/>
        </w:rPr>
        <w:t xml:space="preserve">Styrets arbeid – les innkallinger og protokoller </w:t>
      </w:r>
      <w:hyperlink r:id="rId12" w:history="1">
        <w:r w:rsidRPr="00E621C1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E621C1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E621C1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1B5E1DD4" w14:textId="77777777" w:rsidR="00762838" w:rsidRPr="003F19FC" w:rsidRDefault="00762838" w:rsidP="00634867">
      <w:pPr>
        <w:jc w:val="both"/>
        <w:rPr>
          <w:rFonts w:asciiTheme="majorHAnsi" w:hAnsiTheme="majorHAnsi"/>
          <w:b/>
          <w:sz w:val="16"/>
          <w:szCs w:val="16"/>
        </w:rPr>
      </w:pPr>
    </w:p>
    <w:p w14:paraId="78A5EA45" w14:textId="77777777" w:rsidR="00623A46" w:rsidRDefault="00623A46" w:rsidP="00634867">
      <w:pPr>
        <w:jc w:val="both"/>
        <w:rPr>
          <w:rFonts w:asciiTheme="majorHAnsi" w:hAnsiTheme="majorHAnsi"/>
          <w:b/>
          <w:sz w:val="28"/>
        </w:rPr>
      </w:pPr>
    </w:p>
    <w:p w14:paraId="5CBD40AA" w14:textId="605A0605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7582D3F3" w14:textId="77777777" w:rsidTr="00225FD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1360D9" w:rsidRDefault="00634867" w:rsidP="00225FD4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  <w:highlight w:val="yellow"/>
              </w:rPr>
            </w:pPr>
            <w:r w:rsidRPr="001360D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28D78" w14:textId="77777777" w:rsidR="00634867" w:rsidRPr="001360D9" w:rsidRDefault="00634867" w:rsidP="00225FD4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1360D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8C0A" w14:textId="77777777" w:rsidR="00634867" w:rsidRPr="00225FD4" w:rsidRDefault="00634867" w:rsidP="00225FD4">
            <w:pPr>
              <w:rPr>
                <w:rFonts w:asciiTheme="majorHAnsi" w:eastAsia="Times New Roman" w:hAnsiTheme="majorHAnsi"/>
                <w:strike/>
                <w:sz w:val="22"/>
                <w:szCs w:val="22"/>
              </w:rPr>
            </w:pPr>
            <w:r w:rsidRPr="00225FD4">
              <w:rPr>
                <w:rFonts w:asciiTheme="majorHAnsi" w:eastAsia="Times New Roman" w:hAnsiTheme="majorHAnsi"/>
                <w:strike/>
                <w:sz w:val="22"/>
                <w:szCs w:val="22"/>
              </w:rPr>
              <w:t>28.11.2019</w:t>
            </w:r>
          </w:p>
          <w:p w14:paraId="2709E812" w14:textId="48DEC6C9" w:rsidR="00AF3D7F" w:rsidRPr="00AF3D7F" w:rsidRDefault="00AF3D7F" w:rsidP="00225FD4">
            <w:pPr>
              <w:rPr>
                <w:rFonts w:asciiTheme="majorHAnsi" w:eastAsia="Times New Roman" w:hAnsiTheme="majorHAnsi" w:cstheme="majorHAnsi"/>
                <w:sz w:val="22"/>
                <w:szCs w:val="22"/>
                <w:highlight w:val="yellow"/>
              </w:rPr>
            </w:pPr>
            <w:r w:rsidRPr="00225FD4">
              <w:rPr>
                <w:rFonts w:asciiTheme="majorHAnsi" w:eastAsia="Times New Roman" w:hAnsiTheme="majorHAnsi" w:cstheme="majorHAnsi"/>
                <w:sz w:val="22"/>
                <w:szCs w:val="22"/>
                <w:highlight w:val="yellow"/>
              </w:rPr>
              <w:t>02.12.2019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CC36" w14:textId="77777777" w:rsidR="00634867" w:rsidRPr="001360D9" w:rsidRDefault="00634867" w:rsidP="00225FD4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1360D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0D02" w14:textId="77777777" w:rsidR="00634867" w:rsidRPr="00F576CE" w:rsidRDefault="00634867" w:rsidP="00225FD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1360D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799CF310" w14:textId="77777777" w:rsidR="001360D9" w:rsidRDefault="001360D9" w:rsidP="00634867">
      <w:pPr>
        <w:pStyle w:val="Overskrift2"/>
        <w:spacing w:before="0"/>
        <w:rPr>
          <w:color w:val="auto"/>
        </w:rPr>
      </w:pPr>
    </w:p>
    <w:p w14:paraId="36CD0E33" w14:textId="59DFCBDE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42FF6346" w14:textId="4CB6C6D0" w:rsidR="00975A1F" w:rsidRPr="00975A1F" w:rsidRDefault="008823C2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hyperlink r:id="rId13" w:history="1">
        <w:r w:rsidR="00975A1F" w:rsidRPr="00975A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r w:rsidR="00C32FFE">
        <w:rPr>
          <w:rFonts w:asciiTheme="majorHAnsi" w:hAnsiTheme="majorHAnsi"/>
          <w:sz w:val="22"/>
          <w:szCs w:val="22"/>
        </w:rPr>
        <w:t>–</w:t>
      </w:r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2FFE">
        <w:rPr>
          <w:rFonts w:asciiTheme="majorHAnsi" w:hAnsiTheme="majorHAnsi"/>
          <w:sz w:val="22"/>
          <w:szCs w:val="22"/>
        </w:rPr>
        <w:t>Rehab</w:t>
      </w:r>
      <w:proofErr w:type="spellEnd"/>
      <w:r w:rsidR="00C32FFE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6A881C39" w14:textId="70E9FD2E" w:rsidR="00975A1F" w:rsidRDefault="00975A1F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F1023C7" w14:textId="60F2967D" w:rsidR="00C32FFE" w:rsidRPr="003F19FC" w:rsidRDefault="00C32FFE" w:rsidP="005C444E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Budsjett 2020 </w:t>
      </w:r>
      <w:r w:rsidR="003F19FC">
        <w:rPr>
          <w:rFonts w:asciiTheme="majorHAnsi" w:hAnsiTheme="majorHAnsi"/>
          <w:sz w:val="22"/>
          <w:szCs w:val="22"/>
        </w:rPr>
        <w:t>og a</w:t>
      </w:r>
      <w:r w:rsidRPr="003F19FC">
        <w:rPr>
          <w:rFonts w:asciiTheme="majorHAnsi" w:hAnsiTheme="majorHAnsi"/>
          <w:sz w:val="22"/>
          <w:szCs w:val="22"/>
        </w:rPr>
        <w:t>nbefalinger fra økonomigruppa</w:t>
      </w:r>
    </w:p>
    <w:p w14:paraId="2CD9970C" w14:textId="19401A98" w:rsidR="00C32FFE" w:rsidRDefault="00C32FFE" w:rsidP="005C444E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3281E3C5" w14:textId="3D0C3357" w:rsidR="00975A1F" w:rsidRDefault="00975A1F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Orra</w:t>
      </w:r>
      <w:proofErr w:type="spellEnd"/>
      <w:r>
        <w:rPr>
          <w:rFonts w:asciiTheme="majorHAnsi" w:hAnsiTheme="majorHAnsi"/>
          <w:sz w:val="22"/>
          <w:szCs w:val="22"/>
        </w:rPr>
        <w:t>- rutiner</w:t>
      </w:r>
    </w:p>
    <w:p w14:paraId="3D83B1E9" w14:textId="53F3B462" w:rsidR="001C33A8" w:rsidRDefault="00975A1F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>100- års jubileum</w:t>
      </w:r>
    </w:p>
    <w:p w14:paraId="4D3D5374" w14:textId="44B77975" w:rsidR="008E595F" w:rsidRPr="001C33A8" w:rsidRDefault="008E595F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Møte- og kursplaner 2020</w:t>
      </w:r>
    </w:p>
    <w:sectPr w:rsidR="008E595F" w:rsidRPr="001C33A8" w:rsidSect="00225FD4">
      <w:pgSz w:w="11900" w:h="16840"/>
      <w:pgMar w:top="993" w:right="560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92CD" w14:textId="77777777" w:rsidR="008823C2" w:rsidRDefault="008823C2">
      <w:r>
        <w:separator/>
      </w:r>
    </w:p>
  </w:endnote>
  <w:endnote w:type="continuationSeparator" w:id="0">
    <w:p w14:paraId="2A76DE49" w14:textId="77777777" w:rsidR="008823C2" w:rsidRDefault="0088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62B4" w14:textId="77777777" w:rsidR="008823C2" w:rsidRDefault="008823C2">
      <w:r>
        <w:separator/>
      </w:r>
    </w:p>
  </w:footnote>
  <w:footnote w:type="continuationSeparator" w:id="0">
    <w:p w14:paraId="30048138" w14:textId="77777777" w:rsidR="008823C2" w:rsidRDefault="0088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681C"/>
    <w:multiLevelType w:val="hybridMultilevel"/>
    <w:tmpl w:val="AFE8D16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FF3EA5"/>
    <w:multiLevelType w:val="hybridMultilevel"/>
    <w:tmpl w:val="F424AB7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5483"/>
    <w:multiLevelType w:val="hybridMultilevel"/>
    <w:tmpl w:val="E2881CC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A8451B"/>
    <w:multiLevelType w:val="hybridMultilevel"/>
    <w:tmpl w:val="E15AF6F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8A7C2B"/>
    <w:multiLevelType w:val="hybridMultilevel"/>
    <w:tmpl w:val="8C1ED0B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4B777C"/>
    <w:multiLevelType w:val="hybridMultilevel"/>
    <w:tmpl w:val="3F8C3702"/>
    <w:lvl w:ilvl="0" w:tplc="26864004">
      <w:start w:val="5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1758"/>
    <w:multiLevelType w:val="hybridMultilevel"/>
    <w:tmpl w:val="8402A3E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F1279B"/>
    <w:multiLevelType w:val="hybridMultilevel"/>
    <w:tmpl w:val="532E9EB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232AA1"/>
    <w:multiLevelType w:val="hybridMultilevel"/>
    <w:tmpl w:val="3068621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162C"/>
    <w:multiLevelType w:val="multilevel"/>
    <w:tmpl w:val="5E3A683A"/>
    <w:lvl w:ilvl="0">
      <w:start w:val="35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EE1620"/>
    <w:multiLevelType w:val="hybridMultilevel"/>
    <w:tmpl w:val="F3140FF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3208C5"/>
    <w:multiLevelType w:val="hybridMultilevel"/>
    <w:tmpl w:val="420C58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9A0460"/>
    <w:multiLevelType w:val="hybridMultilevel"/>
    <w:tmpl w:val="125A6AD0"/>
    <w:lvl w:ilvl="0" w:tplc="32B49C96">
      <w:start w:val="4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D5F9C"/>
    <w:multiLevelType w:val="hybridMultilevel"/>
    <w:tmpl w:val="3B187D1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4010"/>
    <w:rsid w:val="000053F1"/>
    <w:rsid w:val="0001005B"/>
    <w:rsid w:val="00012420"/>
    <w:rsid w:val="0001288D"/>
    <w:rsid w:val="0001653B"/>
    <w:rsid w:val="00017B62"/>
    <w:rsid w:val="00017B9E"/>
    <w:rsid w:val="00024603"/>
    <w:rsid w:val="000256DE"/>
    <w:rsid w:val="0002644D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65CDB"/>
    <w:rsid w:val="00067AD0"/>
    <w:rsid w:val="0007289A"/>
    <w:rsid w:val="00074215"/>
    <w:rsid w:val="00075620"/>
    <w:rsid w:val="00080143"/>
    <w:rsid w:val="00082AFF"/>
    <w:rsid w:val="00086DBD"/>
    <w:rsid w:val="000945EC"/>
    <w:rsid w:val="00096F7A"/>
    <w:rsid w:val="000A5449"/>
    <w:rsid w:val="000B2D68"/>
    <w:rsid w:val="000B3E38"/>
    <w:rsid w:val="000B6187"/>
    <w:rsid w:val="000C1299"/>
    <w:rsid w:val="000C1E97"/>
    <w:rsid w:val="000C1F5E"/>
    <w:rsid w:val="000C22F6"/>
    <w:rsid w:val="000C2C16"/>
    <w:rsid w:val="000D5822"/>
    <w:rsid w:val="000E34B4"/>
    <w:rsid w:val="000E487F"/>
    <w:rsid w:val="000E5C79"/>
    <w:rsid w:val="000E6F07"/>
    <w:rsid w:val="000F3914"/>
    <w:rsid w:val="000F3ED7"/>
    <w:rsid w:val="000F4565"/>
    <w:rsid w:val="000F7F87"/>
    <w:rsid w:val="0010095B"/>
    <w:rsid w:val="00102125"/>
    <w:rsid w:val="00106A58"/>
    <w:rsid w:val="0010702B"/>
    <w:rsid w:val="001102DD"/>
    <w:rsid w:val="00110B78"/>
    <w:rsid w:val="001150ED"/>
    <w:rsid w:val="00115C03"/>
    <w:rsid w:val="0012322F"/>
    <w:rsid w:val="001232D9"/>
    <w:rsid w:val="00131A91"/>
    <w:rsid w:val="001360D9"/>
    <w:rsid w:val="00152E8B"/>
    <w:rsid w:val="00161906"/>
    <w:rsid w:val="001676E0"/>
    <w:rsid w:val="00174CE2"/>
    <w:rsid w:val="00180439"/>
    <w:rsid w:val="00180B14"/>
    <w:rsid w:val="00191872"/>
    <w:rsid w:val="00192255"/>
    <w:rsid w:val="001939AA"/>
    <w:rsid w:val="001A0849"/>
    <w:rsid w:val="001C33A8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5BA5"/>
    <w:rsid w:val="00207490"/>
    <w:rsid w:val="0021410A"/>
    <w:rsid w:val="002205E0"/>
    <w:rsid w:val="0022095E"/>
    <w:rsid w:val="0022254D"/>
    <w:rsid w:val="0022373B"/>
    <w:rsid w:val="00225FD4"/>
    <w:rsid w:val="00233274"/>
    <w:rsid w:val="00234C4A"/>
    <w:rsid w:val="002403B7"/>
    <w:rsid w:val="00250930"/>
    <w:rsid w:val="00250C9D"/>
    <w:rsid w:val="00253242"/>
    <w:rsid w:val="00254F91"/>
    <w:rsid w:val="00256646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A4B10"/>
    <w:rsid w:val="002B52DC"/>
    <w:rsid w:val="002B6C72"/>
    <w:rsid w:val="002B78E6"/>
    <w:rsid w:val="002C28CE"/>
    <w:rsid w:val="002C2FAA"/>
    <w:rsid w:val="002C3BE7"/>
    <w:rsid w:val="002C6D14"/>
    <w:rsid w:val="002D09A2"/>
    <w:rsid w:val="002D5E30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01A"/>
    <w:rsid w:val="003B25C3"/>
    <w:rsid w:val="003B3FE9"/>
    <w:rsid w:val="003B541D"/>
    <w:rsid w:val="003B5D48"/>
    <w:rsid w:val="003C5CAE"/>
    <w:rsid w:val="003D17E9"/>
    <w:rsid w:val="003D652F"/>
    <w:rsid w:val="003D728B"/>
    <w:rsid w:val="003E3336"/>
    <w:rsid w:val="003E4497"/>
    <w:rsid w:val="003F1095"/>
    <w:rsid w:val="003F19FC"/>
    <w:rsid w:val="003F56DB"/>
    <w:rsid w:val="003F5B6F"/>
    <w:rsid w:val="0040011F"/>
    <w:rsid w:val="00402442"/>
    <w:rsid w:val="00405B71"/>
    <w:rsid w:val="004073E7"/>
    <w:rsid w:val="0041034F"/>
    <w:rsid w:val="00416072"/>
    <w:rsid w:val="004224B5"/>
    <w:rsid w:val="00425537"/>
    <w:rsid w:val="00426A53"/>
    <w:rsid w:val="00432C0D"/>
    <w:rsid w:val="00433D61"/>
    <w:rsid w:val="00437F8F"/>
    <w:rsid w:val="00444B74"/>
    <w:rsid w:val="00445A6C"/>
    <w:rsid w:val="004563D7"/>
    <w:rsid w:val="004567F1"/>
    <w:rsid w:val="00460984"/>
    <w:rsid w:val="00463514"/>
    <w:rsid w:val="0046517C"/>
    <w:rsid w:val="00471F7A"/>
    <w:rsid w:val="0047715E"/>
    <w:rsid w:val="00477985"/>
    <w:rsid w:val="00490CCF"/>
    <w:rsid w:val="00491510"/>
    <w:rsid w:val="00491D3A"/>
    <w:rsid w:val="004A17A7"/>
    <w:rsid w:val="004A3112"/>
    <w:rsid w:val="004A7D37"/>
    <w:rsid w:val="004B14C2"/>
    <w:rsid w:val="004B2332"/>
    <w:rsid w:val="004B64B7"/>
    <w:rsid w:val="004B6BC4"/>
    <w:rsid w:val="004C2DC2"/>
    <w:rsid w:val="004C7D80"/>
    <w:rsid w:val="004D102A"/>
    <w:rsid w:val="004E1AA3"/>
    <w:rsid w:val="004E2044"/>
    <w:rsid w:val="004F01AA"/>
    <w:rsid w:val="004F507F"/>
    <w:rsid w:val="00500173"/>
    <w:rsid w:val="00517F88"/>
    <w:rsid w:val="0052400C"/>
    <w:rsid w:val="0053237C"/>
    <w:rsid w:val="0053524B"/>
    <w:rsid w:val="00540634"/>
    <w:rsid w:val="0054284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A4001"/>
    <w:rsid w:val="005B7E81"/>
    <w:rsid w:val="005C2784"/>
    <w:rsid w:val="005C2E1B"/>
    <w:rsid w:val="005C444E"/>
    <w:rsid w:val="005D5223"/>
    <w:rsid w:val="005D63C2"/>
    <w:rsid w:val="005E7BA3"/>
    <w:rsid w:val="005F1316"/>
    <w:rsid w:val="005F6C94"/>
    <w:rsid w:val="00602864"/>
    <w:rsid w:val="00602FB3"/>
    <w:rsid w:val="00606EAA"/>
    <w:rsid w:val="00620CCA"/>
    <w:rsid w:val="00623A46"/>
    <w:rsid w:val="00624E4D"/>
    <w:rsid w:val="00631332"/>
    <w:rsid w:val="00632B8D"/>
    <w:rsid w:val="00634181"/>
    <w:rsid w:val="00634867"/>
    <w:rsid w:val="00636848"/>
    <w:rsid w:val="00637105"/>
    <w:rsid w:val="006428EE"/>
    <w:rsid w:val="00645610"/>
    <w:rsid w:val="00652CD3"/>
    <w:rsid w:val="00652FE4"/>
    <w:rsid w:val="00653639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4F7A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6673"/>
    <w:rsid w:val="006D784D"/>
    <w:rsid w:val="006E4374"/>
    <w:rsid w:val="006F1CCC"/>
    <w:rsid w:val="00700B85"/>
    <w:rsid w:val="00703269"/>
    <w:rsid w:val="007067D0"/>
    <w:rsid w:val="007114F3"/>
    <w:rsid w:val="00713C64"/>
    <w:rsid w:val="00714237"/>
    <w:rsid w:val="007154AB"/>
    <w:rsid w:val="00715D3F"/>
    <w:rsid w:val="00717117"/>
    <w:rsid w:val="00722B42"/>
    <w:rsid w:val="0072490E"/>
    <w:rsid w:val="00725869"/>
    <w:rsid w:val="00725FCB"/>
    <w:rsid w:val="0072644A"/>
    <w:rsid w:val="00726A57"/>
    <w:rsid w:val="007310A3"/>
    <w:rsid w:val="00734C03"/>
    <w:rsid w:val="0073561C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62838"/>
    <w:rsid w:val="00764FD3"/>
    <w:rsid w:val="00770F66"/>
    <w:rsid w:val="00771639"/>
    <w:rsid w:val="0077623A"/>
    <w:rsid w:val="00785A0B"/>
    <w:rsid w:val="00787BFD"/>
    <w:rsid w:val="007933D6"/>
    <w:rsid w:val="00794B45"/>
    <w:rsid w:val="007A061A"/>
    <w:rsid w:val="007A161D"/>
    <w:rsid w:val="007A1A23"/>
    <w:rsid w:val="007A481D"/>
    <w:rsid w:val="007A68C9"/>
    <w:rsid w:val="007B0326"/>
    <w:rsid w:val="007B14FF"/>
    <w:rsid w:val="007B30AC"/>
    <w:rsid w:val="007C4FD0"/>
    <w:rsid w:val="007C611B"/>
    <w:rsid w:val="007C748B"/>
    <w:rsid w:val="007D04F9"/>
    <w:rsid w:val="007D1D58"/>
    <w:rsid w:val="007D6B30"/>
    <w:rsid w:val="007E0CD9"/>
    <w:rsid w:val="007E3BB9"/>
    <w:rsid w:val="007E3CE4"/>
    <w:rsid w:val="007F3C1C"/>
    <w:rsid w:val="007F42F4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6507A"/>
    <w:rsid w:val="00873322"/>
    <w:rsid w:val="008810BB"/>
    <w:rsid w:val="008823C2"/>
    <w:rsid w:val="00882494"/>
    <w:rsid w:val="00885343"/>
    <w:rsid w:val="00887FD4"/>
    <w:rsid w:val="00892CA6"/>
    <w:rsid w:val="00892EA1"/>
    <w:rsid w:val="00896BD6"/>
    <w:rsid w:val="008A0868"/>
    <w:rsid w:val="008A3975"/>
    <w:rsid w:val="008A4EE4"/>
    <w:rsid w:val="008A5473"/>
    <w:rsid w:val="008A6B0B"/>
    <w:rsid w:val="008A75F0"/>
    <w:rsid w:val="008B0A81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E595F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8AD"/>
    <w:rsid w:val="00923C65"/>
    <w:rsid w:val="00925152"/>
    <w:rsid w:val="0092782A"/>
    <w:rsid w:val="00933E8A"/>
    <w:rsid w:val="009369FD"/>
    <w:rsid w:val="009411F1"/>
    <w:rsid w:val="00943E43"/>
    <w:rsid w:val="00944055"/>
    <w:rsid w:val="00946CAA"/>
    <w:rsid w:val="00954A54"/>
    <w:rsid w:val="0096488D"/>
    <w:rsid w:val="009731E4"/>
    <w:rsid w:val="00974F7B"/>
    <w:rsid w:val="00975A1F"/>
    <w:rsid w:val="00976AD6"/>
    <w:rsid w:val="009804AA"/>
    <w:rsid w:val="00981CD1"/>
    <w:rsid w:val="009841D8"/>
    <w:rsid w:val="0098593A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366D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0DDE"/>
    <w:rsid w:val="00A75A11"/>
    <w:rsid w:val="00A76326"/>
    <w:rsid w:val="00A7754D"/>
    <w:rsid w:val="00AA0E25"/>
    <w:rsid w:val="00AA165E"/>
    <w:rsid w:val="00AA2B00"/>
    <w:rsid w:val="00AA4EFE"/>
    <w:rsid w:val="00AB1808"/>
    <w:rsid w:val="00AC069E"/>
    <w:rsid w:val="00AC1CA9"/>
    <w:rsid w:val="00AC4AAA"/>
    <w:rsid w:val="00AC68C7"/>
    <w:rsid w:val="00AD0465"/>
    <w:rsid w:val="00AD4DA2"/>
    <w:rsid w:val="00AD63C2"/>
    <w:rsid w:val="00AD7769"/>
    <w:rsid w:val="00AE2F0F"/>
    <w:rsid w:val="00AE4E83"/>
    <w:rsid w:val="00AF2EAD"/>
    <w:rsid w:val="00AF3D7F"/>
    <w:rsid w:val="00AF4F55"/>
    <w:rsid w:val="00B00DCE"/>
    <w:rsid w:val="00B047A3"/>
    <w:rsid w:val="00B10597"/>
    <w:rsid w:val="00B106FC"/>
    <w:rsid w:val="00B312E0"/>
    <w:rsid w:val="00B32B1D"/>
    <w:rsid w:val="00B36E81"/>
    <w:rsid w:val="00B43DEF"/>
    <w:rsid w:val="00B64884"/>
    <w:rsid w:val="00B672FA"/>
    <w:rsid w:val="00B70DC6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0E99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3117"/>
    <w:rsid w:val="00BE653B"/>
    <w:rsid w:val="00BF55D8"/>
    <w:rsid w:val="00C0511F"/>
    <w:rsid w:val="00C062E4"/>
    <w:rsid w:val="00C1157C"/>
    <w:rsid w:val="00C13E61"/>
    <w:rsid w:val="00C2089C"/>
    <w:rsid w:val="00C254B8"/>
    <w:rsid w:val="00C25810"/>
    <w:rsid w:val="00C26BBC"/>
    <w:rsid w:val="00C32523"/>
    <w:rsid w:val="00C32FFE"/>
    <w:rsid w:val="00C34066"/>
    <w:rsid w:val="00C34EF5"/>
    <w:rsid w:val="00C36889"/>
    <w:rsid w:val="00C40484"/>
    <w:rsid w:val="00C47E7A"/>
    <w:rsid w:val="00C632DE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A62"/>
    <w:rsid w:val="00CA5DB6"/>
    <w:rsid w:val="00CB2CED"/>
    <w:rsid w:val="00CB7C3A"/>
    <w:rsid w:val="00CC2295"/>
    <w:rsid w:val="00CC66CB"/>
    <w:rsid w:val="00CD1845"/>
    <w:rsid w:val="00CD365D"/>
    <w:rsid w:val="00CD4CD3"/>
    <w:rsid w:val="00CE1D3F"/>
    <w:rsid w:val="00CE6BC3"/>
    <w:rsid w:val="00CE7BC7"/>
    <w:rsid w:val="00CF4018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357EA"/>
    <w:rsid w:val="00D41765"/>
    <w:rsid w:val="00D504D5"/>
    <w:rsid w:val="00D51B3A"/>
    <w:rsid w:val="00D604C4"/>
    <w:rsid w:val="00D61B13"/>
    <w:rsid w:val="00D64746"/>
    <w:rsid w:val="00D6544F"/>
    <w:rsid w:val="00D7247E"/>
    <w:rsid w:val="00D8383F"/>
    <w:rsid w:val="00D920DB"/>
    <w:rsid w:val="00D9700E"/>
    <w:rsid w:val="00DA1662"/>
    <w:rsid w:val="00DA6499"/>
    <w:rsid w:val="00DA7DBE"/>
    <w:rsid w:val="00DB2B1C"/>
    <w:rsid w:val="00DB5B2C"/>
    <w:rsid w:val="00DB710C"/>
    <w:rsid w:val="00DC0886"/>
    <w:rsid w:val="00DC492D"/>
    <w:rsid w:val="00DD6ED8"/>
    <w:rsid w:val="00DE1C4A"/>
    <w:rsid w:val="00DF10D9"/>
    <w:rsid w:val="00DF7C9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1C1"/>
    <w:rsid w:val="00E62474"/>
    <w:rsid w:val="00E63862"/>
    <w:rsid w:val="00E646C0"/>
    <w:rsid w:val="00E6619C"/>
    <w:rsid w:val="00E7753A"/>
    <w:rsid w:val="00E858F6"/>
    <w:rsid w:val="00E86794"/>
    <w:rsid w:val="00E87F39"/>
    <w:rsid w:val="00E91616"/>
    <w:rsid w:val="00E92AFF"/>
    <w:rsid w:val="00E936D7"/>
    <w:rsid w:val="00E9419E"/>
    <w:rsid w:val="00EA7552"/>
    <w:rsid w:val="00EB09AF"/>
    <w:rsid w:val="00EB4DCB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36A3"/>
    <w:rsid w:val="00F27852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2614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607A4A51-6C7A-4867-9BED-8BC2CDA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Hxrr1z-Wrfk1SkPpF57p7Op8CVxqWa949cFMw2X64Pk/edit?usp=sharing" TargetMode="External"/><Relationship Id="rId13" Type="http://schemas.openxmlformats.org/officeDocument/2006/relationships/hyperlink" Target="https://innsyn.pbe.oslo.kommune.no/saksinnsyn/casedet.asp?mode=&amp;caseno=201814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ageneif.no/om_sagene_if/styr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-UzPbG18zSmV-rf3iDhVWowPXQrzPhfzt1nzWpkrDUI/edit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UMLGWN5RmHY8cyLj9a8TGYmdFOMf4bd_TnR9tMpBTg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9HXtnB17qqH_Bx2hyD53sDt0s1Ict7W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731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3</cp:revision>
  <cp:lastPrinted>2017-11-27T18:34:00Z</cp:lastPrinted>
  <dcterms:created xsi:type="dcterms:W3CDTF">2019-12-04T20:32:00Z</dcterms:created>
  <dcterms:modified xsi:type="dcterms:W3CDTF">2020-01-23T07:31:00Z</dcterms:modified>
</cp:coreProperties>
</file>